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24" w:rsidRDefault="002F5DC5">
      <w:pPr>
        <w:rPr>
          <w:rFonts w:ascii="Century Gothic" w:eastAsia="Century Gothic" w:hAnsi="Century Gothic" w:cs="Century Gothic"/>
        </w:rPr>
      </w:pPr>
      <w:bookmarkStart w:id="0" w:name="_39cqj3v51ool" w:colFirst="0" w:colLast="0"/>
      <w:bookmarkStart w:id="1" w:name="_GoBack"/>
      <w:bookmarkEnd w:id="0"/>
      <w:bookmarkEnd w:id="1"/>
      <w:r>
        <w:rPr>
          <w:rFonts w:ascii="Century Gothic" w:eastAsia="Century Gothic" w:hAnsi="Century Gothic" w:cs="Century Gothic"/>
          <w:noProof/>
        </w:rPr>
        <w:drawing>
          <wp:inline distT="114300" distB="114300" distL="114300" distR="114300">
            <wp:extent cx="1808213" cy="180562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808213" cy="1805623"/>
                    </a:xfrm>
                    <a:prstGeom prst="rect">
                      <a:avLst/>
                    </a:prstGeom>
                    <a:ln/>
                  </pic:spPr>
                </pic:pic>
              </a:graphicData>
            </a:graphic>
          </wp:inline>
        </w:drawing>
      </w:r>
    </w:p>
    <w:p w:rsidR="002F7924" w:rsidRDefault="002F7924">
      <w:pPr>
        <w:rPr>
          <w:rFonts w:ascii="SassoonPrimaryInfant" w:eastAsia="SassoonPrimaryInfant" w:hAnsi="SassoonPrimaryInfant" w:cs="SassoonPrimaryInfant"/>
        </w:rPr>
      </w:pP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color w:val="000000"/>
        </w:rPr>
      </w:pPr>
      <w:r>
        <w:rPr>
          <w:rFonts w:ascii="SassoonPrimaryInfant" w:eastAsia="SassoonPrimaryInfant" w:hAnsi="SassoonPrimaryInfant" w:cs="SassoonPrimaryInfant"/>
        </w:rPr>
        <w:t>20th November 2023</w:t>
      </w:r>
    </w:p>
    <w:p w:rsidR="002F7924" w:rsidRDefault="002F7924">
      <w:pPr>
        <w:jc w:val="both"/>
        <w:rPr>
          <w:rFonts w:ascii="SassoonPrimaryInfant" w:eastAsia="SassoonPrimaryInfant" w:hAnsi="SassoonPrimaryInfant" w:cs="SassoonPrimaryInfant"/>
          <w:color w:val="000000"/>
        </w:rPr>
      </w:pPr>
    </w:p>
    <w:p w:rsidR="002F7924" w:rsidRDefault="002F5DC5">
      <w:pPr>
        <w:jc w:val="both"/>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Dear Parent(s)/ Carer(s),</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 wanted to take the opportunity to send a reminder about our attendance expectations and our policies and procedures in relation to student absence. </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proofErr w:type="spellStart"/>
      <w:r>
        <w:rPr>
          <w:rFonts w:ascii="SassoonPrimaryInfant" w:eastAsia="SassoonPrimaryInfant" w:hAnsi="SassoonPrimaryInfant" w:cs="SassoonPrimaryInfant"/>
        </w:rPr>
        <w:t>Tregony</w:t>
      </w:r>
      <w:proofErr w:type="spellEnd"/>
      <w:r>
        <w:rPr>
          <w:rFonts w:ascii="SassoonPrimaryInfant" w:eastAsia="SassoonPrimaryInfant" w:hAnsi="SassoonPrimaryInfant" w:cs="SassoonPrimaryInfant"/>
        </w:rPr>
        <w:t xml:space="preserve"> Primary School is committed to providing an education of the highest quality for all its students and recognises this can only be achieved by supporting and promoting excellent school attendance by all. Only by attending school regularly, and punct</w:t>
      </w:r>
      <w:r>
        <w:rPr>
          <w:rFonts w:ascii="SassoonPrimaryInfant" w:eastAsia="SassoonPrimaryInfant" w:hAnsi="SassoonPrimaryInfant" w:cs="SassoonPrimaryInfant"/>
        </w:rPr>
        <w:t xml:space="preserve">ually, will children and young people be able to take full advantage of the educational opportunities available to them. </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Attendance at school is important and research shows missing school for even a day can mean a child is less likely to achieve good gr</w:t>
      </w:r>
      <w:r>
        <w:rPr>
          <w:rFonts w:ascii="SassoonPrimaryInfant" w:eastAsia="SassoonPrimaryInfant" w:hAnsi="SassoonPrimaryInfant" w:cs="SassoonPrimaryInfant"/>
        </w:rPr>
        <w:t xml:space="preserve">ades. At </w:t>
      </w:r>
      <w:proofErr w:type="spellStart"/>
      <w:r>
        <w:rPr>
          <w:rFonts w:ascii="SassoonPrimaryInfant" w:eastAsia="SassoonPrimaryInfant" w:hAnsi="SassoonPrimaryInfant" w:cs="SassoonPrimaryInfant"/>
        </w:rPr>
        <w:t>Tregony</w:t>
      </w:r>
      <w:proofErr w:type="spellEnd"/>
      <w:r>
        <w:rPr>
          <w:rFonts w:ascii="SassoonPrimaryInfant" w:eastAsia="SassoonPrimaryInfant" w:hAnsi="SassoonPrimaryInfant" w:cs="SassoonPrimaryInfant"/>
        </w:rPr>
        <w:t xml:space="preserve"> Primary School we encourage all students to strive for 100% attendance; every day and every lesson counts.</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Our aim is to work with parents to ensure that all our students receive the most from their education and reach their full potentia</w:t>
      </w:r>
      <w:r>
        <w:rPr>
          <w:rFonts w:ascii="SassoonPrimaryInfant" w:eastAsia="SassoonPrimaryInfant" w:hAnsi="SassoonPrimaryInfant" w:cs="SassoonPrimaryInfant"/>
        </w:rPr>
        <w:t>l. This letter is to remind all parents/carers regarding the law that requires them to ensure that their child attends school regularly. All schools in the country must follow Department for Education guidance regarding attendance and it clearly states tha</w:t>
      </w:r>
      <w:r>
        <w:rPr>
          <w:rFonts w:ascii="SassoonPrimaryInfant" w:eastAsia="SassoonPrimaryInfant" w:hAnsi="SassoonPrimaryInfant" w:cs="SassoonPrimaryInfant"/>
        </w:rPr>
        <w:t>t no child should miss school apart from in exceptional circumstances and schools must continue to take steps to reduce absence to support children’s attainment. Dental and medical appointments should be made outside of school hours where possible.</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Here a</w:t>
      </w:r>
      <w:r>
        <w:rPr>
          <w:rFonts w:ascii="SassoonPrimaryInfant" w:eastAsia="SassoonPrimaryInfant" w:hAnsi="SassoonPrimaryInfant" w:cs="SassoonPrimaryInfant"/>
        </w:rPr>
        <w:t xml:space="preserve">t </w:t>
      </w:r>
      <w:proofErr w:type="spellStart"/>
      <w:r>
        <w:rPr>
          <w:rFonts w:ascii="SassoonPrimaryInfant" w:eastAsia="SassoonPrimaryInfant" w:hAnsi="SassoonPrimaryInfant" w:cs="SassoonPrimaryInfant"/>
        </w:rPr>
        <w:t>Tregony</w:t>
      </w:r>
      <w:proofErr w:type="spellEnd"/>
      <w:r>
        <w:rPr>
          <w:rFonts w:ascii="SassoonPrimaryInfant" w:eastAsia="SassoonPrimaryInfant" w:hAnsi="SassoonPrimaryInfant" w:cs="SassoonPrimaryInfant"/>
        </w:rPr>
        <w:t xml:space="preserve"> Primary School, we recognise that there are occasions when it is appropriate to authorise an absence, such as when a student is genuinely too ill to attend school, has a medical appointment that cannot be taken outside of school hours or a reques</w:t>
      </w:r>
      <w:r>
        <w:rPr>
          <w:rFonts w:ascii="SassoonPrimaryInfant" w:eastAsia="SassoonPrimaryInfant" w:hAnsi="SassoonPrimaryInfant" w:cs="SassoonPrimaryInfant"/>
        </w:rPr>
        <w:t>t for leave has been agreed in exceptional circumstances. However, the Government does not support parents taking children out of school unless the school agrees this is appropriate under exceptional circumstances. Any request for leave should be made in w</w:t>
      </w:r>
      <w:r>
        <w:rPr>
          <w:rFonts w:ascii="SassoonPrimaryInfant" w:eastAsia="SassoonPrimaryInfant" w:hAnsi="SassoonPrimaryInfant" w:cs="SassoonPrimaryInfant"/>
        </w:rPr>
        <w:t xml:space="preserve">riting to the </w:t>
      </w:r>
      <w:proofErr w:type="spellStart"/>
      <w:r>
        <w:rPr>
          <w:rFonts w:ascii="SassoonPrimaryInfant" w:eastAsia="SassoonPrimaryInfant" w:hAnsi="SassoonPrimaryInfant" w:cs="SassoonPrimaryInfant"/>
        </w:rPr>
        <w:t>Headteacher</w:t>
      </w:r>
      <w:proofErr w:type="spellEnd"/>
      <w:r>
        <w:rPr>
          <w:rFonts w:ascii="SassoonPrimaryInfant" w:eastAsia="SassoonPrimaryInfant" w:hAnsi="SassoonPrimaryInfant" w:cs="SassoonPrimaryInfant"/>
        </w:rPr>
        <w:t xml:space="preserve"> using the school’s request form.</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b/>
        </w:rPr>
      </w:pPr>
      <w:r>
        <w:rPr>
          <w:rFonts w:ascii="SassoonPrimaryInfant" w:eastAsia="SassoonPrimaryInfant" w:hAnsi="SassoonPrimaryInfant" w:cs="SassoonPrimaryInfant"/>
          <w:b/>
        </w:rPr>
        <w:t>If your child is absent from school without authorisation, you will be committing an offence under the Education Act 1996. We may submit a request to Cornwall Council for a Penalty Notice to be is</w:t>
      </w:r>
      <w:r>
        <w:rPr>
          <w:rFonts w:ascii="SassoonPrimaryInfant" w:eastAsia="SassoonPrimaryInfant" w:hAnsi="SassoonPrimaryInfant" w:cs="SassoonPrimaryInfant"/>
          <w:b/>
        </w:rPr>
        <w:t>sued, in accordance with Sections 444A and 444B of the said Act. Penalty Notices are issued per liable parent, per child and each carry a fine of £60 if paid within 21 days or £120 if paid after this but within 28 days. Failure to pay the Penalty Notice ma</w:t>
      </w:r>
      <w:r>
        <w:rPr>
          <w:rFonts w:ascii="SassoonPrimaryInfant" w:eastAsia="SassoonPrimaryInfant" w:hAnsi="SassoonPrimaryInfant" w:cs="SassoonPrimaryInfant"/>
          <w:b/>
        </w:rPr>
        <w:t xml:space="preserve">y result in legal action. Absence not authorised by the school may result in a prosecution in the Magistrates’ Court under Section 444(1) or Section 444(1A) of the Education Act 1996, leading to a fine of up to £2,500 and/or a custodial sentence. Cornwall </w:t>
      </w:r>
      <w:r>
        <w:rPr>
          <w:rFonts w:ascii="SassoonPrimaryInfant" w:eastAsia="SassoonPrimaryInfant" w:hAnsi="SassoonPrimaryInfant" w:cs="SassoonPrimaryInfant"/>
          <w:b/>
        </w:rPr>
        <w:t>Council may also apply for the costs incurred in taking the matter to Court. </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‘Parent’ as set out in Section 576 of the Education Act 1996, defines parent to include: natural parents, whether they are married or not; any person or body who has parental re</w:t>
      </w:r>
      <w:r>
        <w:rPr>
          <w:rFonts w:ascii="SassoonPrimaryInfant" w:eastAsia="SassoonPrimaryInfant" w:hAnsi="SassoonPrimaryInfant" w:cs="SassoonPrimaryInfant"/>
        </w:rPr>
        <w:t>sponsibility for a child (as defined by the Children Act 1989) and; any person who, although not a natural parent, has care of a child. Having care of a child means a person with whom a child lives and who looks after a child, irrespective of what their re</w:t>
      </w:r>
      <w:r>
        <w:rPr>
          <w:rFonts w:ascii="SassoonPrimaryInfant" w:eastAsia="SassoonPrimaryInfant" w:hAnsi="SassoonPrimaryInfant" w:cs="SassoonPrimaryInfant"/>
        </w:rPr>
        <w:t>lationship is with said child.</w:t>
      </w:r>
    </w:p>
    <w:p w:rsidR="002F7924" w:rsidRDefault="002F7924">
      <w:pPr>
        <w:jc w:val="both"/>
        <w:rPr>
          <w:rFonts w:ascii="SassoonPrimaryInfant" w:eastAsia="SassoonPrimaryInfant" w:hAnsi="SassoonPrimaryInfant" w:cs="SassoonPrimaryInfant"/>
        </w:rPr>
      </w:pPr>
    </w:p>
    <w:p w:rsidR="002F7924" w:rsidRDefault="002F5DC5">
      <w:pPr>
        <w:jc w:val="both"/>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You are welcome to contact the school to discuss any concerns you may have regarding this or if you feel you would like advice or support in helping your child attend more regularly. </w:t>
      </w:r>
      <w:proofErr w:type="spellStart"/>
      <w:r>
        <w:rPr>
          <w:rFonts w:ascii="SassoonPrimaryInfant" w:eastAsia="SassoonPrimaryInfant" w:hAnsi="SassoonPrimaryInfant" w:cs="SassoonPrimaryInfant"/>
        </w:rPr>
        <w:t>Tregony</w:t>
      </w:r>
      <w:proofErr w:type="spellEnd"/>
      <w:r>
        <w:rPr>
          <w:rFonts w:ascii="SassoonPrimaryInfant" w:eastAsia="SassoonPrimaryInfant" w:hAnsi="SassoonPrimaryInfant" w:cs="SassoonPrimaryInfant"/>
        </w:rPr>
        <w:t xml:space="preserve"> Primary is committed to maximisin</w:t>
      </w:r>
      <w:r>
        <w:rPr>
          <w:rFonts w:ascii="SassoonPrimaryInfant" w:eastAsia="SassoonPrimaryInfant" w:hAnsi="SassoonPrimaryInfant" w:cs="SassoonPrimaryInfant"/>
        </w:rPr>
        <w:t>g the education of all its students and aims to work with parents to ensure this can be achieved.</w:t>
      </w:r>
    </w:p>
    <w:p w:rsidR="002F7924" w:rsidRDefault="002F7924">
      <w:pPr>
        <w:jc w:val="both"/>
        <w:rPr>
          <w:rFonts w:ascii="SassoonPrimaryInfant" w:eastAsia="SassoonPrimaryInfant" w:hAnsi="SassoonPrimaryInfant" w:cs="SassoonPrimaryInfant"/>
        </w:rPr>
      </w:pPr>
    </w:p>
    <w:p w:rsidR="002F7924" w:rsidRDefault="002F7924">
      <w:pPr>
        <w:rPr>
          <w:rFonts w:ascii="SassoonPrimaryInfant" w:eastAsia="SassoonPrimaryInfant" w:hAnsi="SassoonPrimaryInfant" w:cs="SassoonPrimaryInfant"/>
        </w:rPr>
      </w:pPr>
    </w:p>
    <w:p w:rsidR="002F7924" w:rsidRDefault="002F5DC5">
      <w:pPr>
        <w:ind w:left="340" w:right="284"/>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Yours sincerely </w:t>
      </w:r>
    </w:p>
    <w:p w:rsidR="002F7924" w:rsidRDefault="002F7924">
      <w:pPr>
        <w:ind w:left="340" w:right="284"/>
        <w:rPr>
          <w:rFonts w:ascii="SassoonPrimaryInfant" w:eastAsia="SassoonPrimaryInfant" w:hAnsi="SassoonPrimaryInfant" w:cs="SassoonPrimaryInfant"/>
        </w:rPr>
      </w:pPr>
    </w:p>
    <w:p w:rsidR="002F7924" w:rsidRDefault="002F5DC5">
      <w:pPr>
        <w:ind w:left="340" w:right="284"/>
        <w:rPr>
          <w:rFonts w:ascii="SassoonPrimaryInfant" w:eastAsia="SassoonPrimaryInfant" w:hAnsi="SassoonPrimaryInfant" w:cs="SassoonPrimaryInfant"/>
        </w:rPr>
      </w:pPr>
      <w:r>
        <w:rPr>
          <w:rFonts w:ascii="Arial" w:eastAsia="Arial" w:hAnsi="Arial" w:cs="Arial"/>
          <w:noProof/>
          <w:color w:val="000000"/>
          <w:sz w:val="20"/>
          <w:szCs w:val="20"/>
        </w:rPr>
        <w:drawing>
          <wp:inline distT="0" distB="0" distL="0" distR="0">
            <wp:extent cx="2924175" cy="552450"/>
            <wp:effectExtent l="0" t="0" r="0" b="0"/>
            <wp:docPr id="1" name="image2.png" descr="https://lh6.googleusercontent.com/a9c5oA0baPiXkKFLBnaNsAUG1upN3plq0YmC95ky-lSRHciqaChu-poGfgm5IRF6m_xUIFd6VcYSYRAPsKvMuUgvmVAf2ekbU66GGsmSQqc7Lq-pZQKvC4U8VAfX79fNh0XZHcTBCU-9A0eHSdY6aYxkFRT6nmCsXHkNyHPXLUx4kHp-wgYp7SePhFFjCbjk"/>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a9c5oA0baPiXkKFLBnaNsAUG1upN3plq0YmC95ky-lSRHciqaChu-poGfgm5IRF6m_xUIFd6VcYSYRAPsKvMuUgvmVAf2ekbU66GGsmSQqc7Lq-pZQKvC4U8VAfX79fNh0XZHcTBCU-9A0eHSdY6aYxkFRT6nmCsXHkNyHPXLUx4kHp-wgYp7SePhFFjCbjk"/>
                    <pic:cNvPicPr preferRelativeResize="0"/>
                  </pic:nvPicPr>
                  <pic:blipFill>
                    <a:blip r:embed="rId7"/>
                    <a:srcRect/>
                    <a:stretch>
                      <a:fillRect/>
                    </a:stretch>
                  </pic:blipFill>
                  <pic:spPr>
                    <a:xfrm>
                      <a:off x="0" y="0"/>
                      <a:ext cx="2924175" cy="552450"/>
                    </a:xfrm>
                    <a:prstGeom prst="rect">
                      <a:avLst/>
                    </a:prstGeom>
                    <a:ln/>
                  </pic:spPr>
                </pic:pic>
              </a:graphicData>
            </a:graphic>
          </wp:inline>
        </w:drawing>
      </w:r>
    </w:p>
    <w:p w:rsidR="002F7924" w:rsidRDefault="002F5DC5">
      <w:pPr>
        <w:ind w:left="340" w:right="284"/>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 </w:t>
      </w:r>
    </w:p>
    <w:p w:rsidR="002F7924" w:rsidRDefault="002F5DC5">
      <w:pPr>
        <w:ind w:left="340" w:right="284"/>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Kate Douglass  </w:t>
      </w:r>
    </w:p>
    <w:p w:rsidR="002F7924" w:rsidRDefault="002F5DC5">
      <w:pPr>
        <w:ind w:left="340" w:right="284"/>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Executive </w:t>
      </w:r>
      <w:proofErr w:type="spellStart"/>
      <w:r>
        <w:rPr>
          <w:rFonts w:ascii="SassoonPrimaryInfant" w:eastAsia="SassoonPrimaryInfant" w:hAnsi="SassoonPrimaryInfant" w:cs="SassoonPrimaryInfant"/>
          <w:b/>
        </w:rPr>
        <w:t>Headteacher</w:t>
      </w:r>
      <w:proofErr w:type="spellEnd"/>
      <w:r>
        <w:rPr>
          <w:rFonts w:ascii="SassoonPrimaryInfant" w:eastAsia="SassoonPrimaryInfant" w:hAnsi="SassoonPrimaryInfant" w:cs="SassoonPrimaryInfant"/>
          <w:b/>
        </w:rPr>
        <w:t xml:space="preserve"> </w:t>
      </w:r>
    </w:p>
    <w:p w:rsidR="002F7924" w:rsidRDefault="002F7924">
      <w:pPr>
        <w:spacing w:after="240"/>
        <w:rPr>
          <w:rFonts w:ascii="Century Gothic" w:eastAsia="Century Gothic" w:hAnsi="Century Gothic" w:cs="Century Gothic"/>
        </w:rPr>
      </w:pPr>
    </w:p>
    <w:sectPr w:rsidR="002F7924">
      <w:headerReference w:type="default" r:id="rId8"/>
      <w:footerReference w:type="default" r:id="rId9"/>
      <w:footerReference w:type="first" r:id="rId10"/>
      <w:pgSz w:w="11906" w:h="16838"/>
      <w:pgMar w:top="284" w:right="720" w:bottom="720" w:left="720" w:header="709"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C5" w:rsidRDefault="002F5DC5">
      <w:r>
        <w:separator/>
      </w:r>
    </w:p>
  </w:endnote>
  <w:endnote w:type="continuationSeparator" w:id="0">
    <w:p w:rsidR="002F5DC5" w:rsidRDefault="002F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24" w:rsidRDefault="002F5DC5">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232617" cy="545127"/>
          <wp:effectExtent l="0" t="0" r="0" b="0"/>
          <wp:docPr id="4" name="image1.png" descr="N:\MAT-logo (1).png"/>
          <wp:cNvGraphicFramePr/>
          <a:graphic xmlns:a="http://schemas.openxmlformats.org/drawingml/2006/main">
            <a:graphicData uri="http://schemas.openxmlformats.org/drawingml/2006/picture">
              <pic:pic xmlns:pic="http://schemas.openxmlformats.org/drawingml/2006/picture">
                <pic:nvPicPr>
                  <pic:cNvPr id="0" name="image1.png" descr="N:\MAT-logo (1).png"/>
                  <pic:cNvPicPr preferRelativeResize="0"/>
                </pic:nvPicPr>
                <pic:blipFill>
                  <a:blip r:embed="rId1"/>
                  <a:srcRect/>
                  <a:stretch>
                    <a:fillRect/>
                  </a:stretch>
                </pic:blipFill>
                <pic:spPr>
                  <a:xfrm>
                    <a:off x="0" y="0"/>
                    <a:ext cx="2232617" cy="545127"/>
                  </a:xfrm>
                  <a:prstGeom prst="rect">
                    <a:avLst/>
                  </a:prstGeom>
                  <a:ln/>
                </pic:spPr>
              </pic:pic>
            </a:graphicData>
          </a:graphic>
        </wp:inline>
      </w:drawing>
    </w:r>
  </w:p>
  <w:p w:rsidR="002F7924" w:rsidRDefault="002F5DC5">
    <w:pPr>
      <w:pBdr>
        <w:top w:val="nil"/>
        <w:left w:val="nil"/>
        <w:bottom w:val="nil"/>
        <w:right w:val="nil"/>
        <w:between w:val="nil"/>
      </w:pBdr>
      <w:tabs>
        <w:tab w:val="center" w:pos="4513"/>
        <w:tab w:val="right" w:pos="9026"/>
      </w:tabs>
      <w:jc w:val="center"/>
      <w:rPr>
        <w:rFonts w:ascii="Calibri" w:eastAsia="Calibri" w:hAnsi="Calibri" w:cs="Calibri"/>
        <w:color w:val="000000"/>
        <w:sz w:val="18"/>
        <w:szCs w:val="18"/>
      </w:rPr>
    </w:pPr>
    <w:r>
      <w:rPr>
        <w:rFonts w:ascii="Calibri" w:eastAsia="Calibri" w:hAnsi="Calibri" w:cs="Calibri"/>
        <w:color w:val="000000"/>
        <w:sz w:val="18"/>
        <w:szCs w:val="18"/>
      </w:rPr>
      <w:t>A company limited by guarantee, registered in England and wales 07557817. An exempt charity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24" w:rsidRDefault="002F5DC5">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232617" cy="545127"/>
          <wp:effectExtent l="0" t="0" r="0" b="0"/>
          <wp:docPr id="3" name="image1.png" descr="N:\MAT-logo (1).png"/>
          <wp:cNvGraphicFramePr/>
          <a:graphic xmlns:a="http://schemas.openxmlformats.org/drawingml/2006/main">
            <a:graphicData uri="http://schemas.openxmlformats.org/drawingml/2006/picture">
              <pic:pic xmlns:pic="http://schemas.openxmlformats.org/drawingml/2006/picture">
                <pic:nvPicPr>
                  <pic:cNvPr id="0" name="image1.png" descr="N:\MAT-logo (1).png"/>
                  <pic:cNvPicPr preferRelativeResize="0"/>
                </pic:nvPicPr>
                <pic:blipFill>
                  <a:blip r:embed="rId1"/>
                  <a:srcRect/>
                  <a:stretch>
                    <a:fillRect/>
                  </a:stretch>
                </pic:blipFill>
                <pic:spPr>
                  <a:xfrm>
                    <a:off x="0" y="0"/>
                    <a:ext cx="2232617" cy="545127"/>
                  </a:xfrm>
                  <a:prstGeom prst="rect">
                    <a:avLst/>
                  </a:prstGeom>
                  <a:ln/>
                </pic:spPr>
              </pic:pic>
            </a:graphicData>
          </a:graphic>
        </wp:inline>
      </w:drawing>
    </w:r>
  </w:p>
  <w:p w:rsidR="002F7924" w:rsidRDefault="002F5DC5">
    <w:pPr>
      <w:pBdr>
        <w:top w:val="nil"/>
        <w:left w:val="nil"/>
        <w:bottom w:val="nil"/>
        <w:right w:val="nil"/>
        <w:between w:val="nil"/>
      </w:pBdr>
      <w:tabs>
        <w:tab w:val="center" w:pos="4513"/>
        <w:tab w:val="right" w:pos="9026"/>
      </w:tabs>
      <w:jc w:val="center"/>
      <w:rPr>
        <w:rFonts w:ascii="Calibri" w:eastAsia="Calibri" w:hAnsi="Calibri" w:cs="Calibri"/>
        <w:color w:val="000000"/>
        <w:sz w:val="18"/>
        <w:szCs w:val="18"/>
      </w:rPr>
    </w:pPr>
    <w:r>
      <w:rPr>
        <w:rFonts w:ascii="Calibri" w:eastAsia="Calibri" w:hAnsi="Calibri" w:cs="Calibri"/>
        <w:color w:val="000000"/>
        <w:sz w:val="18"/>
        <w:szCs w:val="18"/>
      </w:rPr>
      <w:t>A company limited by guarantee, registered in England and Wales 07557817. An exempt charity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C5" w:rsidRDefault="002F5DC5">
      <w:r>
        <w:separator/>
      </w:r>
    </w:p>
  </w:footnote>
  <w:footnote w:type="continuationSeparator" w:id="0">
    <w:p w:rsidR="002F5DC5" w:rsidRDefault="002F5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24" w:rsidRDefault="002F792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rsidR="002F7924" w:rsidRDefault="002F792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24"/>
    <w:rsid w:val="002F5DC5"/>
    <w:rsid w:val="002F7924"/>
    <w:rsid w:val="0090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471AF-03BC-468F-9D38-9B8FCB64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2023-11-20T19:18:00Z</dcterms:created>
  <dcterms:modified xsi:type="dcterms:W3CDTF">2023-11-20T19:18:00Z</dcterms:modified>
</cp:coreProperties>
</file>